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0"/>
        <w:jc w:val="center"/>
        <w:spacing w:after="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pStyle w:val="710"/>
        <w:jc w:val="center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СЦЕНАРИЙ ПЕРЕДАЧИ </w:t>
      </w:r>
      <w:r>
        <w:rPr>
          <w:rStyle w:val="742"/>
          <w:b/>
          <w:sz w:val="28"/>
        </w:rPr>
        <w:t xml:space="preserve">КОПИИ </w:t>
      </w:r>
      <w:r>
        <w:rPr>
          <w:rStyle w:val="742"/>
          <w:b/>
          <w:sz w:val="28"/>
        </w:rPr>
        <w:t xml:space="preserve">ЗНАМЕНИ ПОБЕДЫ</w:t>
      </w:r>
      <w:r>
        <w:rPr>
          <w:rFonts w:ascii="Calibri" w:hAnsi="Calibri"/>
          <w:sz w:val="22"/>
        </w:rPr>
      </w:r>
    </w:p>
    <w:p>
      <w:pPr>
        <w:pStyle w:val="731"/>
        <w:ind w:hanging="284"/>
        <w:jc w:val="center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Фанфары.</w:t>
      </w:r>
      <w:r>
        <w:rPr>
          <w:rStyle w:val="742"/>
          <w:b/>
          <w:sz w:val="28"/>
        </w:rPr>
        <w:t xml:space="preserve"> </w:t>
      </w:r>
      <w:r>
        <w:rPr>
          <w:rStyle w:val="742"/>
          <w:b/>
          <w:sz w:val="28"/>
        </w:rPr>
        <w:t xml:space="preserve"> Фоновая музыка военных лет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Fonts w:ascii="Calibri" w:hAnsi="Calibri"/>
          <w:sz w:val="22"/>
        </w:rPr>
      </w:pPr>
      <w:r>
        <w:rPr>
          <w:rStyle w:val="708"/>
          <w:b/>
          <w:sz w:val="28"/>
        </w:rPr>
        <w:t xml:space="preserve">Вед</w:t>
      </w:r>
      <w:r>
        <w:rPr>
          <w:rStyle w:val="708"/>
          <w:b/>
          <w:sz w:val="28"/>
        </w:rPr>
        <w:t xml:space="preserve">.</w:t>
      </w:r>
      <w:r>
        <w:rPr>
          <w:rStyle w:val="708"/>
          <w:b/>
          <w:sz w:val="28"/>
        </w:rPr>
        <w:t xml:space="preserve"> </w:t>
      </w:r>
      <w:r>
        <w:rPr>
          <w:rStyle w:val="708"/>
          <w:b/>
          <w:sz w:val="28"/>
        </w:rPr>
        <w:t xml:space="preserve">1: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Fonts w:ascii="Calibri" w:hAnsi="Calibri"/>
          <w:sz w:val="22"/>
        </w:rPr>
      </w:pPr>
      <w:r>
        <w:rPr>
          <w:rStyle w:val="700"/>
          <w:sz w:val="28"/>
        </w:rPr>
        <w:t xml:space="preserve">        Много лет нашей славной Победе,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        Снова мирный рассвет, тишина…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И </w:t>
      </w:r>
      <w:r>
        <w:rPr>
          <w:rStyle w:val="713"/>
          <w:sz w:val="28"/>
        </w:rPr>
        <w:t xml:space="preserve">не слышно идёт</w:t>
      </w:r>
      <w:r>
        <w:rPr>
          <w:rStyle w:val="713"/>
          <w:sz w:val="28"/>
        </w:rPr>
        <w:t xml:space="preserve"> по планете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Возвращённая людям весна!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Позади уже дальние дали,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Годы, будто в тумане, видны.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И давно уже взрослыми стали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Внуки, правнуки тех, кто вернулся с войны.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</w:t>
      </w:r>
      <w:r>
        <w:rPr>
          <w:rStyle w:val="742"/>
          <w:b/>
          <w:sz w:val="28"/>
        </w:rPr>
        <w:t xml:space="preserve">.</w:t>
      </w:r>
      <w:r>
        <w:rPr>
          <w:rStyle w:val="742"/>
          <w:b/>
          <w:sz w:val="28"/>
        </w:rPr>
        <w:t xml:space="preserve"> </w:t>
      </w:r>
      <w:r>
        <w:rPr>
          <w:rStyle w:val="742"/>
          <w:b/>
          <w:sz w:val="28"/>
        </w:rPr>
        <w:t xml:space="preserve">2:  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Fonts w:ascii="Calibri" w:hAnsi="Calibri"/>
          <w:sz w:val="22"/>
        </w:rPr>
      </w:pPr>
      <w:r>
        <w:rPr>
          <w:rStyle w:val="724"/>
          <w:b/>
          <w:sz w:val="28"/>
        </w:rPr>
        <w:t xml:space="preserve">        </w:t>
      </w:r>
      <w:r>
        <w:rPr>
          <w:rStyle w:val="713"/>
          <w:sz w:val="28"/>
        </w:rPr>
        <w:t xml:space="preserve">Но разве можно всё былое вдруг просто взять и зачеркнуть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И разве забытья достоин солдатский до Берлина путь.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Тот день Победы в сорок пятом - Великий праздник россиян,</w:t>
      </w:r>
      <w:r>
        <w:rPr>
          <w:rFonts w:ascii="Calibri" w:hAnsi="Calibri"/>
          <w:sz w:val="22"/>
        </w:rPr>
      </w:r>
    </w:p>
    <w:p>
      <w:pPr>
        <w:pStyle w:val="737"/>
        <w:ind w:firstLine="568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Бессмертный подвиг силы ратной он, как и прежде дорог нам.</w:t>
      </w:r>
      <w:r>
        <w:rPr>
          <w:rFonts w:ascii="Calibri" w:hAnsi="Calibri"/>
          <w:sz w:val="22"/>
        </w:rPr>
      </w:r>
    </w:p>
    <w:p>
      <w:pPr>
        <w:pStyle w:val="731"/>
        <w:spacing w:after="0"/>
        <w:rPr>
          <w:rStyle w:val="742"/>
          <w:b/>
          <w:sz w:val="28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1</w:t>
      </w:r>
      <w:r>
        <w:rPr>
          <w:rStyle w:val="742"/>
          <w:b/>
          <w:sz w:val="28"/>
        </w:rPr>
        <w:t xml:space="preserve"> :</w:t>
      </w:r>
      <w:r>
        <w:rPr>
          <w:rStyle w:val="742"/>
          <w:b/>
          <w:sz w:val="28"/>
        </w:rPr>
        <w:t xml:space="preserve"> Внимание! Равнение на флаг Российской Федерации! </w:t>
      </w:r>
      <w:r>
        <w:rPr>
          <w:rStyle w:val="742"/>
          <w:b/>
          <w:sz w:val="28"/>
        </w:rPr>
      </w:r>
    </w:p>
    <w:p>
      <w:pPr>
        <w:pStyle w:val="731"/>
        <w:jc w:val="center"/>
        <w:spacing w:after="0"/>
        <w:rPr>
          <w:rStyle w:val="742"/>
          <w:b/>
          <w:sz w:val="28"/>
        </w:rPr>
      </w:pPr>
      <w:r>
        <w:rPr>
          <w:rStyle w:val="742"/>
          <w:b/>
          <w:sz w:val="28"/>
        </w:rPr>
        <w:t xml:space="preserve">Флаг внести!</w:t>
      </w:r>
      <w:r>
        <w:rPr>
          <w:rFonts w:ascii="Calibri" w:hAnsi="Calibri"/>
          <w:sz w:val="22"/>
        </w:rPr>
        <w:t xml:space="preserve"> </w:t>
      </w:r>
      <w:r>
        <w:rPr>
          <w:rStyle w:val="742"/>
          <w:b/>
          <w:sz w:val="28"/>
        </w:rPr>
        <w:t xml:space="preserve">(Звучит марш Преображенского полка)</w:t>
      </w:r>
      <w:r>
        <w:rPr>
          <w:rStyle w:val="742"/>
          <w:b/>
          <w:sz w:val="28"/>
        </w:rPr>
      </w:r>
    </w:p>
    <w:p>
      <w:pPr>
        <w:pStyle w:val="731"/>
        <w:jc w:val="center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Звучит Гимн Российской Федерации. Вольно</w:t>
      </w:r>
      <w:r>
        <w:rPr>
          <w:rStyle w:val="742"/>
          <w:b/>
          <w:sz w:val="28"/>
        </w:rPr>
        <w:t xml:space="preserve">!</w:t>
      </w:r>
      <w:r>
        <w:rPr>
          <w:rFonts w:ascii="Calibri" w:hAnsi="Calibri"/>
          <w:sz w:val="22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2:</w:t>
      </w:r>
      <w:r>
        <w:rPr>
          <w:rFonts w:ascii="Times New Roman" w:hAnsi="Times New Roman"/>
          <w:sz w:val="28"/>
        </w:rPr>
        <w:t xml:space="preserve"> Уважаемые гости, педагоги и учащиеся!</w:t>
      </w:r>
      <w:r>
        <w:t xml:space="preserve"> </w:t>
      </w:r>
      <w:r>
        <w:rPr>
          <w:rFonts w:ascii="Times New Roman" w:hAnsi="Times New Roman"/>
          <w:sz w:val="28"/>
        </w:rPr>
        <w:t xml:space="preserve">Сегодня, в преддверии юбилейной 80-й годовщины Великой Победы, мы с гордостью принимаем участие в районной патриотической эстафете «Знамя Победы». Сегодня символ победы эстафетой шагает по 36 учебным учреждениям нашего района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1:</w:t>
      </w:r>
      <w:r>
        <w:rPr>
          <w:rFonts w:ascii="Times New Roman" w:hAnsi="Times New Roman"/>
          <w:sz w:val="28"/>
        </w:rPr>
        <w:t xml:space="preserve"> Эта знаковая акция – не просто символическое мероприятие, а мощный импульс для воспитания патриотизма и гражданственности молодого поколения. 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: Она призвана не только </w:t>
      </w:r>
      <w:r>
        <w:rPr>
          <w:rFonts w:ascii="Times New Roman" w:hAnsi="Times New Roman"/>
          <w:sz w:val="28"/>
        </w:rPr>
        <w:t xml:space="preserve">почтить</w:t>
      </w:r>
      <w:r>
        <w:rPr>
          <w:rFonts w:ascii="Times New Roman" w:hAnsi="Times New Roman"/>
          <w:sz w:val="28"/>
        </w:rPr>
        <w:t xml:space="preserve"> память миллионов советских людей, павших на полях сражений Великой Отечественной войны, но и глубоко осознать масштаб их жертвы, их беспримерный героизм и несгибаемую волю к победе.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1:</w:t>
      </w:r>
      <w:r>
        <w:rPr>
          <w:rFonts w:ascii="Times New Roman" w:hAnsi="Times New Roman"/>
          <w:sz w:val="28"/>
        </w:rPr>
        <w:t xml:space="preserve"> Это живой контакт с историей, с духом тех страшных и героических лет. Это возможность прикоснуться к символу, пропитанному кровью и потом защитников нашей Родины, ощутить вес ответственности за сохранение памяти о подвиге советского народа.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 </w:t>
      </w:r>
      <w:r>
        <w:rPr>
          <w:rFonts w:ascii="Times New Roman" w:hAnsi="Times New Roman"/>
          <w:b/>
          <w:sz w:val="28"/>
        </w:rPr>
        <w:t xml:space="preserve">2:</w:t>
      </w:r>
      <w:r>
        <w:rPr>
          <w:rFonts w:ascii="Times New Roman" w:hAnsi="Times New Roman"/>
          <w:sz w:val="28"/>
        </w:rPr>
        <w:t xml:space="preserve">  Каждая складка Знамени</w:t>
      </w:r>
      <w:r>
        <w:rPr>
          <w:rFonts w:ascii="Times New Roman" w:hAnsi="Times New Roman"/>
          <w:sz w:val="28"/>
        </w:rPr>
        <w:t xml:space="preserve"> Победы</w:t>
      </w:r>
      <w:r>
        <w:rPr>
          <w:rFonts w:ascii="Times New Roman" w:hAnsi="Times New Roman"/>
          <w:sz w:val="28"/>
        </w:rPr>
        <w:t xml:space="preserve"> хранит в себе бесчисленные истории о мужестве, выносливости и самопожертвовании. Истории, часто безвестных солдат, чьи имена, к сожалению, так и остались неизвестными, но </w:t>
      </w:r>
      <w:r>
        <w:rPr>
          <w:rFonts w:ascii="Times New Roman" w:hAnsi="Times New Roman"/>
          <w:sz w:val="28"/>
        </w:rPr>
        <w:t xml:space="preserve">подвиг</w:t>
      </w:r>
      <w:r>
        <w:rPr>
          <w:rFonts w:ascii="Times New Roman" w:hAnsi="Times New Roman"/>
          <w:sz w:val="28"/>
        </w:rPr>
        <w:t xml:space="preserve"> которых останется в памяти народной навсегда.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1:</w:t>
      </w:r>
      <w:r>
        <w:rPr>
          <w:rFonts w:ascii="Times New Roman" w:hAnsi="Times New Roman"/>
          <w:sz w:val="28"/>
        </w:rPr>
        <w:t xml:space="preserve"> Для открытия мероприятия, мы предоставляем приветственное слово нашим почетным гостям:</w:t>
      </w:r>
      <w:r>
        <w:rPr>
          <w:rFonts w:ascii="Times New Roman" w:hAnsi="Times New Roman"/>
          <w:sz w:val="28"/>
        </w:rPr>
        <w:t xml:space="preserve"> …</w:t>
      </w:r>
      <w:r>
        <w:rPr>
          <w:rFonts w:ascii="Times New Roman" w:hAnsi="Times New Roman"/>
          <w:sz w:val="28"/>
        </w:rPr>
      </w:r>
    </w:p>
    <w:p>
      <w:pPr>
        <w:jc w:val="both"/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2:</w:t>
      </w:r>
      <w:r>
        <w:t xml:space="preserve"> </w:t>
      </w:r>
      <w:r>
        <w:rPr>
          <w:rFonts w:ascii="Times New Roman" w:hAnsi="Times New Roman"/>
          <w:sz w:val="28"/>
        </w:rPr>
        <w:t xml:space="preserve">Торжественное</w:t>
      </w:r>
      <w:r>
        <w:rPr>
          <w:rFonts w:ascii="Times New Roman" w:hAnsi="Times New Roman"/>
          <w:sz w:val="28"/>
        </w:rPr>
        <w:t xml:space="preserve"> мероприятие, посвященное передаче Знамени Победы   в Прибайкальском районе объявляется</w:t>
      </w:r>
      <w:r>
        <w:rPr>
          <w:rFonts w:ascii="Times New Roman" w:hAnsi="Times New Roman"/>
          <w:sz w:val="28"/>
        </w:rPr>
        <w:t xml:space="preserve"> открытым!</w:t>
      </w:r>
      <w:r>
        <w:rPr>
          <w:rFonts w:ascii="Times New Roman" w:hAnsi="Times New Roman"/>
          <w:sz w:val="28"/>
        </w:rPr>
      </w:r>
    </w:p>
    <w:p>
      <w:pPr>
        <w:pStyle w:val="693"/>
        <w:spacing w:after="0"/>
        <w:rPr>
          <w:rStyle w:val="713"/>
          <w:b/>
          <w:sz w:val="28"/>
        </w:rPr>
      </w:pPr>
      <w:r>
        <w:rPr>
          <w:rStyle w:val="713"/>
          <w:b/>
          <w:sz w:val="28"/>
        </w:rPr>
        <w:t xml:space="preserve">Вед.</w:t>
      </w:r>
      <w:r>
        <w:rPr>
          <w:rStyle w:val="713"/>
          <w:b/>
          <w:sz w:val="28"/>
        </w:rPr>
        <w:t xml:space="preserve"> 1: </w:t>
      </w:r>
      <w:r>
        <w:rPr>
          <w:rStyle w:val="713"/>
          <w:b/>
          <w:sz w:val="28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Взвейся Знамя Победы! Государственный флаг!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Слышу голос</w:t>
      </w:r>
      <w:r>
        <w:rPr>
          <w:rStyle w:val="713"/>
          <w:sz w:val="28"/>
        </w:rPr>
        <w:t xml:space="preserve"> :</w:t>
      </w:r>
      <w:r>
        <w:rPr>
          <w:rStyle w:val="713"/>
          <w:sz w:val="28"/>
        </w:rPr>
        <w:t xml:space="preserve"> «Здесь победный наш стяг!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Мы под знаменем красным шли бесстрашно вперед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За любимую Родину, за советский народ!»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2</w:t>
      </w:r>
      <w:r>
        <w:rPr>
          <w:rStyle w:val="713"/>
          <w:sz w:val="28"/>
        </w:rPr>
        <w:t xml:space="preserve">: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Пусть же Знамя Победы в  каждой школе стоит,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С вами, прадеды, деды пусть оно единит!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13"/>
          <w:sz w:val="28"/>
        </w:rPr>
        <w:t xml:space="preserve">Это важно сегодня для тебя, для меня.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sz w:val="28"/>
        </w:rPr>
      </w:pPr>
      <w:r>
        <w:rPr>
          <w:rStyle w:val="713"/>
          <w:sz w:val="28"/>
        </w:rPr>
        <w:t xml:space="preserve">Вспоминаем героев мы, скорбя и любя.</w:t>
      </w:r>
      <w:r>
        <w:rPr>
          <w:sz w:val="28"/>
        </w:rPr>
      </w:r>
    </w:p>
    <w:p>
      <w:pPr>
        <w:pStyle w:val="69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Ведущий 1</w:t>
      </w:r>
      <w:r>
        <w:rPr>
          <w:rStyle w:val="713"/>
          <w:sz w:val="28"/>
        </w:rPr>
        <w:t xml:space="preserve">:  </w:t>
      </w:r>
      <w:r>
        <w:rPr>
          <w:rStyle w:val="742"/>
          <w:sz w:val="28"/>
        </w:rPr>
        <w:t xml:space="preserve">Слово предоставляется представителям  ежегодного автопробега «Женщины  за рулем»,  председателю  совета</w:t>
      </w:r>
      <w:r>
        <w:rPr>
          <w:rStyle w:val="742"/>
          <w:b/>
          <w:sz w:val="28"/>
        </w:rPr>
        <w:t xml:space="preserve"> </w:t>
      </w:r>
      <w:r>
        <w:rPr>
          <w:rStyle w:val="742"/>
          <w:sz w:val="28"/>
        </w:rPr>
        <w:t xml:space="preserve">ветеранов</w:t>
      </w:r>
      <w:r>
        <w:rPr>
          <w:rStyle w:val="742"/>
          <w:sz w:val="28"/>
        </w:rPr>
        <w:t xml:space="preserve"> …</w:t>
      </w:r>
      <w:r>
        <w:rPr>
          <w:rFonts w:ascii="Calibri" w:hAnsi="Calibri"/>
          <w:sz w:val="22"/>
        </w:rPr>
      </w:r>
    </w:p>
    <w:p>
      <w:pPr>
        <w:pStyle w:val="693"/>
        <w:jc w:val="center"/>
        <w:spacing w:after="0"/>
        <w:rPr>
          <w:rFonts w:ascii="Calibri" w:hAnsi="Calibri"/>
          <w:b/>
          <w:sz w:val="22"/>
        </w:rPr>
      </w:pPr>
      <w:r>
        <w:rPr>
          <w:rStyle w:val="713"/>
          <w:b/>
          <w:sz w:val="28"/>
        </w:rPr>
        <w:t xml:space="preserve">Читают стихи дошколята</w:t>
      </w:r>
      <w:r>
        <w:rPr>
          <w:rFonts w:ascii="Calibri" w:hAnsi="Calibri"/>
          <w:b/>
          <w:sz w:val="22"/>
        </w:rPr>
      </w:r>
    </w:p>
    <w:p>
      <w:pPr>
        <w:pStyle w:val="693"/>
        <w:spacing w:after="0"/>
        <w:rPr>
          <w:rStyle w:val="742"/>
          <w:b/>
          <w:sz w:val="28"/>
        </w:rPr>
      </w:pPr>
      <w:r>
        <w:rPr>
          <w:b/>
          <w:sz w:val="28"/>
        </w:rPr>
      </w:r>
      <w:r>
        <w:rPr>
          <w:rStyle w:val="742"/>
          <w:b/>
          <w:sz w:val="28"/>
        </w:rPr>
      </w:r>
    </w:p>
    <w:p>
      <w:pPr>
        <w:pStyle w:val="69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2:</w:t>
      </w:r>
      <w:r>
        <w:rPr>
          <w:rStyle w:val="713"/>
          <w:sz w:val="28"/>
        </w:rPr>
        <w:t xml:space="preserve"> 22-го июня 1941 года пошел отсчет четырем годам нечеловеческих усилий, в течение которых будущее каждого из нас висело практически на волоске. На защиту Родины встал весь народ: от </w:t>
      </w:r>
      <w:r>
        <w:rPr>
          <w:rStyle w:val="713"/>
          <w:sz w:val="28"/>
        </w:rPr>
        <w:t xml:space="preserve">мала</w:t>
      </w:r>
      <w:r>
        <w:rPr>
          <w:rStyle w:val="713"/>
          <w:sz w:val="28"/>
        </w:rPr>
        <w:t xml:space="preserve"> до велика. </w:t>
      </w:r>
      <w:r>
        <w:rPr>
          <w:rFonts w:ascii="Calibri" w:hAnsi="Calibri"/>
          <w:sz w:val="22"/>
        </w:rPr>
      </w:r>
    </w:p>
    <w:p>
      <w:pPr>
        <w:pStyle w:val="69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1: </w:t>
      </w:r>
      <w:r>
        <w:rPr>
          <w:rStyle w:val="713"/>
          <w:sz w:val="28"/>
        </w:rPr>
        <w:t xml:space="preserve">Не было в нашей стране семьи, которая не понесла бы в эт</w:t>
      </w:r>
      <w:r>
        <w:rPr>
          <w:rStyle w:val="713"/>
          <w:sz w:val="28"/>
        </w:rPr>
        <w:t xml:space="preserve">ой войне тяжелой утраты. Долг живых - не забывать о той страшной войне, о тех, кто спас Родину, советских людей от фашистского рабства. Мы у них в вечном долгу. Память о минувшей войне будет переходить от отцов к сыновьям, от сыновей к внукам. Иначе нельзя</w:t>
      </w:r>
      <w:r>
        <w:rPr>
          <w:rStyle w:val="713"/>
          <w:sz w:val="28"/>
        </w:rPr>
        <w:t xml:space="preserve">!</w:t>
      </w:r>
      <w:r>
        <w:rPr>
          <w:rFonts w:ascii="Calibri" w:hAnsi="Calibri"/>
          <w:sz w:val="22"/>
        </w:rPr>
      </w:r>
    </w:p>
    <w:p>
      <w:pPr>
        <w:pStyle w:val="69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 </w:t>
      </w:r>
      <w:r>
        <w:rPr>
          <w:rStyle w:val="742"/>
          <w:b/>
          <w:sz w:val="28"/>
        </w:rPr>
        <w:t xml:space="preserve">2</w:t>
      </w:r>
      <w:r>
        <w:rPr>
          <w:rStyle w:val="713"/>
          <w:sz w:val="28"/>
        </w:rPr>
        <w:t xml:space="preserve"> Герои в России были, есть и будут во все времена. Это самый верный залог несокрушимости и мощи нашей страны и ее духовной крепости. Пока жив российский солдат — верный с</w:t>
      </w:r>
      <w:r>
        <w:rPr>
          <w:rStyle w:val="713"/>
          <w:sz w:val="28"/>
        </w:rPr>
        <w:t xml:space="preserve">ын и защитник своего Отечества -</w:t>
      </w:r>
      <w:r>
        <w:rPr>
          <w:rStyle w:val="713"/>
          <w:sz w:val="28"/>
        </w:rPr>
        <w:t xml:space="preserve"> будет жива и Россия. Наши герои и сейчас стоят на рубежах нашей Отчизны, защищая наш с вами русский ми</w:t>
      </w:r>
      <w:r>
        <w:rPr>
          <w:rStyle w:val="713"/>
          <w:sz w:val="28"/>
        </w:rPr>
        <w:t xml:space="preserve">р.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1: </w:t>
      </w:r>
      <w:r>
        <w:rPr>
          <w:rStyle w:val="713"/>
          <w:sz w:val="28"/>
        </w:rPr>
        <w:t xml:space="preserve">Мы помним! Мы гордимся!</w:t>
      </w:r>
      <w:r>
        <w:rPr>
          <w:rStyle w:val="742"/>
          <w:b/>
          <w:sz w:val="28"/>
        </w:rPr>
        <w:t xml:space="preserve"> </w:t>
      </w:r>
      <w:r>
        <w:rPr>
          <w:rStyle w:val="713"/>
          <w:sz w:val="28"/>
        </w:rPr>
        <w:t xml:space="preserve">Вечная память героям!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</w:t>
      </w:r>
      <w:r>
        <w:rPr>
          <w:rStyle w:val="742"/>
          <w:b/>
          <w:sz w:val="28"/>
        </w:rPr>
        <w:t xml:space="preserve"> 2: </w:t>
      </w:r>
      <w:r>
        <w:rPr>
          <w:rStyle w:val="713"/>
          <w:sz w:val="28"/>
        </w:rPr>
        <w:t xml:space="preserve">Объявляется минута молчания.</w:t>
      </w:r>
      <w:r>
        <w:rPr>
          <w:rFonts w:ascii="Calibri" w:hAnsi="Calibri"/>
          <w:sz w:val="22"/>
        </w:rPr>
      </w:r>
    </w:p>
    <w:p>
      <w:pPr>
        <w:pStyle w:val="693"/>
        <w:spacing w:after="0"/>
        <w:rPr>
          <w:rStyle w:val="696"/>
          <w:b/>
          <w:sz w:val="28"/>
        </w:rPr>
      </w:pPr>
      <w:r>
        <w:rPr>
          <w:rStyle w:val="696"/>
          <w:b/>
          <w:sz w:val="28"/>
        </w:rPr>
        <w:t xml:space="preserve">                                  «МИНУТА МОЛЧАНИЯ» (метроном)  </w:t>
      </w:r>
      <w:r>
        <w:rPr>
          <w:rStyle w:val="696"/>
          <w:b/>
          <w:sz w:val="28"/>
        </w:rPr>
      </w:r>
    </w:p>
    <w:p>
      <w:pPr>
        <w:pStyle w:val="693"/>
        <w:jc w:val="both"/>
        <w:spacing w:after="0"/>
        <w:rPr>
          <w:b/>
          <w:sz w:val="28"/>
          <w:u w:val="single"/>
        </w:rPr>
      </w:pPr>
      <w:r>
        <w:rPr>
          <w:b/>
          <w:sz w:val="28"/>
        </w:rPr>
        <w:t xml:space="preserve">Вед.</w:t>
      </w:r>
      <w:r>
        <w:rPr>
          <w:b/>
          <w:sz w:val="28"/>
        </w:rPr>
        <w:t xml:space="preserve"> 1:</w:t>
      </w:r>
      <w:r>
        <w:t xml:space="preserve"> </w:t>
      </w:r>
      <w:r>
        <w:rPr>
          <w:sz w:val="28"/>
        </w:rPr>
        <w:t xml:space="preserve">Согласно официальной версии, знамя Победы было водружено 1 мая 1945 года над зданием Рейхстага в городе Берлине советскими воинами Алексеем Берестом, Михаилом Егоровым и </w:t>
      </w:r>
      <w:r>
        <w:rPr>
          <w:sz w:val="28"/>
        </w:rPr>
        <w:t xml:space="preserve">Мелитоном</w:t>
      </w:r>
      <w:r>
        <w:rPr>
          <w:sz w:val="28"/>
        </w:rPr>
        <w:t xml:space="preserve"> </w:t>
      </w:r>
      <w:r>
        <w:rPr>
          <w:sz w:val="28"/>
        </w:rPr>
        <w:t xml:space="preserve">Кантария</w:t>
      </w:r>
      <w:r>
        <w:rPr>
          <w:sz w:val="28"/>
        </w:rPr>
        <w:t xml:space="preserve">.  </w:t>
      </w:r>
      <w:r>
        <w:rPr>
          <w:b/>
          <w:sz w:val="28"/>
          <w:u w:val="single"/>
        </w:rPr>
      </w:r>
    </w:p>
    <w:p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2:</w:t>
      </w:r>
      <w:r>
        <w:rPr>
          <w:rFonts w:ascii="Times New Roman" w:hAnsi="Times New Roman"/>
          <w:sz w:val="28"/>
        </w:rPr>
        <w:t xml:space="preserve"> 20 июня 1945 года Знамя Победы на транспортном самолете было доставлено в Москву и с тех пор хранится в Центральном музее Вооруженных Сил Министерства обороны Российской Федерации.</w:t>
      </w:r>
      <w:r>
        <w:rPr>
          <w:rFonts w:ascii="Times New Roman" w:hAnsi="Times New Roman"/>
          <w:b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1:</w:t>
      </w:r>
      <w:r>
        <w:rPr>
          <w:rFonts w:ascii="Times New Roman" w:hAnsi="Times New Roman"/>
          <w:sz w:val="28"/>
        </w:rPr>
        <w:t xml:space="preserve"> Знамя Победы является официальным символом победы советского народа и его Вооружённых Сил над нацистской Германией в Великой Отечественной войне, государственной реликвией России.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2:</w:t>
      </w:r>
      <w:r>
        <w:rPr>
          <w:rFonts w:ascii="Times New Roman" w:hAnsi="Times New Roman"/>
          <w:sz w:val="28"/>
        </w:rPr>
        <w:t xml:space="preserve"> Знамя Победы -</w:t>
      </w:r>
      <w:r>
        <w:rPr>
          <w:rFonts w:ascii="Times New Roman" w:hAnsi="Times New Roman"/>
          <w:sz w:val="28"/>
        </w:rPr>
        <w:t xml:space="preserve"> это не просто флаг. Очень большая ответственность ложится на тех, кто берет его в руки. Сегодня эту ответственность берут на себя обучающиеся </w:t>
      </w:r>
      <w:r>
        <w:rPr>
          <w:rFonts w:ascii="Times New Roman" w:hAnsi="Times New Roman"/>
          <w:sz w:val="28"/>
        </w:rPr>
        <w:t xml:space="preserve">Турунтаевской</w:t>
      </w:r>
      <w:r>
        <w:rPr>
          <w:rFonts w:ascii="Times New Roman" w:hAnsi="Times New Roman"/>
          <w:sz w:val="28"/>
        </w:rPr>
        <w:t xml:space="preserve"> районной гимназии  и   </w:t>
      </w:r>
      <w:r>
        <w:rPr>
          <w:rFonts w:ascii="Times New Roman" w:hAnsi="Times New Roman"/>
          <w:sz w:val="28"/>
        </w:rPr>
        <w:t xml:space="preserve">Турунтаевской</w:t>
      </w:r>
      <w:r>
        <w:rPr>
          <w:rFonts w:ascii="Times New Roman" w:hAnsi="Times New Roman"/>
          <w:sz w:val="28"/>
        </w:rPr>
        <w:t xml:space="preserve"> средней школы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1.</w:t>
      </w:r>
      <w:r>
        <w:rPr>
          <w:rFonts w:ascii="Times New Roman" w:hAnsi="Times New Roman"/>
          <w:b/>
          <w:sz w:val="28"/>
        </w:rPr>
      </w:r>
    </w:p>
    <w:p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1: </w:t>
      </w:r>
      <w:r>
        <w:rPr>
          <w:rFonts w:ascii="Times New Roman" w:hAnsi="Times New Roman"/>
          <w:sz w:val="28"/>
        </w:rPr>
        <w:t xml:space="preserve">Для передачи копии Знамени Победы стоять смирно! Равнение на Знамя!»</w:t>
      </w:r>
      <w:r>
        <w:rPr>
          <w:rFonts w:ascii="Times New Roman" w:hAnsi="Times New Roman"/>
          <w:i/>
          <w:sz w:val="28"/>
        </w:rPr>
      </w: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Звучит «Марш Преображенского полка» </w:t>
      </w:r>
      <w:r>
        <w:rPr>
          <w:rFonts w:ascii="Times New Roman" w:hAnsi="Times New Roman"/>
          <w:b/>
          <w:sz w:val="28"/>
        </w:rPr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</w:t>
      </w:r>
      <w:r>
        <w:rPr>
          <w:rFonts w:ascii="Times New Roman" w:hAnsi="Times New Roman"/>
          <w:b/>
          <w:sz w:val="28"/>
        </w:rPr>
        <w:t xml:space="preserve"> 2:</w:t>
      </w:r>
      <w:r>
        <w:t xml:space="preserve"> </w:t>
      </w:r>
      <w:r>
        <w:rPr>
          <w:rFonts w:ascii="Times New Roman" w:hAnsi="Times New Roman"/>
          <w:sz w:val="28"/>
        </w:rPr>
        <w:t xml:space="preserve">Знамённая группа шагом марш! На месте стой!</w:t>
      </w:r>
      <w:r>
        <w:rPr>
          <w:rFonts w:ascii="Times New Roman" w:hAnsi="Times New Roman"/>
          <w:sz w:val="28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 </w:t>
      </w:r>
      <w:r>
        <w:rPr>
          <w:rFonts w:ascii="Times New Roman" w:hAnsi="Times New Roman"/>
          <w:b/>
          <w:sz w:val="28"/>
        </w:rPr>
        <w:t xml:space="preserve">1</w:t>
      </w:r>
      <w:r>
        <w:rPr>
          <w:rFonts w:ascii="Times New Roman" w:hAnsi="Times New Roman"/>
          <w:sz w:val="28"/>
        </w:rPr>
        <w:t xml:space="preserve">: Знамя Победы передают лучшие </w:t>
      </w:r>
      <w:r>
        <w:rPr>
          <w:rFonts w:ascii="Times New Roman" w:hAnsi="Times New Roman"/>
          <w:sz w:val="28"/>
        </w:rPr>
        <w:t xml:space="preserve">ученики Зырянской и Коме</w:t>
      </w:r>
      <w:r>
        <w:rPr>
          <w:rFonts w:ascii="Times New Roman" w:hAnsi="Times New Roman"/>
          <w:sz w:val="28"/>
        </w:rPr>
        <w:t xml:space="preserve">нской школ. Участники военно-спортивной игры «Победа», призеры районной и республиканских соревнований «Безопасное колесо»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jc w:val="both"/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Вед. </w:t>
      </w:r>
      <w:r>
        <w:rPr>
          <w:rFonts w:ascii="Times New Roman" w:hAnsi="Times New Roman"/>
          <w:b/>
          <w:sz w:val="28"/>
        </w:rPr>
        <w:t xml:space="preserve">2: </w:t>
      </w:r>
      <w:r>
        <w:rPr>
          <w:rFonts w:ascii="Times New Roman" w:hAnsi="Times New Roman"/>
          <w:sz w:val="28"/>
        </w:rPr>
        <w:t xml:space="preserve">Знамя Победы принимают  лучшие ученики </w:t>
      </w:r>
      <w:r>
        <w:rPr>
          <w:rFonts w:ascii="Times New Roman" w:hAnsi="Times New Roman"/>
          <w:sz w:val="28"/>
        </w:rPr>
        <w:t xml:space="preserve">Турунтаевской</w:t>
      </w:r>
      <w:r>
        <w:rPr>
          <w:rFonts w:ascii="Times New Roman" w:hAnsi="Times New Roman"/>
          <w:sz w:val="28"/>
        </w:rPr>
        <w:t xml:space="preserve"> районной гимназии, </w:t>
      </w:r>
      <w:r>
        <w:rPr>
          <w:rFonts w:ascii="Times New Roman" w:hAnsi="Times New Roman"/>
          <w:sz w:val="28"/>
        </w:rPr>
        <w:t xml:space="preserve">Турунтаевской</w:t>
      </w:r>
      <w:r>
        <w:rPr>
          <w:rFonts w:ascii="Times New Roman" w:hAnsi="Times New Roman"/>
          <w:sz w:val="28"/>
        </w:rPr>
        <w:t xml:space="preserve"> средней школы №1 - неоднократные победители и призеры республиканской </w:t>
      </w:r>
      <w:r>
        <w:rPr>
          <w:rFonts w:ascii="Times New Roman" w:hAnsi="Times New Roman"/>
          <w:sz w:val="28"/>
        </w:rPr>
        <w:t xml:space="preserve">военно</w:t>
      </w:r>
      <w:r>
        <w:rPr>
          <w:rFonts w:ascii="Times New Roman" w:hAnsi="Times New Roman"/>
          <w:sz w:val="28"/>
        </w:rPr>
        <w:t xml:space="preserve"> - спортивной игры «Победа»,  активные лидеры Движения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 xml:space="preserve">ервых.</w:t>
      </w:r>
      <w:r>
        <w:rPr>
          <w:rFonts w:ascii="Times New Roman" w:hAnsi="Times New Roman"/>
          <w:sz w:val="28"/>
        </w:rPr>
      </w:r>
    </w:p>
    <w:p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</w:t>
      </w:r>
      <w:r>
        <w:rPr>
          <w:rFonts w:ascii="Times New Roman" w:hAnsi="Times New Roman"/>
          <w:sz w:val="28"/>
        </w:rPr>
        <w:t xml:space="preserve">: Знамя Победы передать! Кругом шагом марш!</w:t>
      </w:r>
      <w:r>
        <w:rPr>
          <w:rFonts w:ascii="Times New Roman" w:hAnsi="Times New Roman"/>
          <w:sz w:val="28"/>
        </w:rPr>
      </w:r>
    </w:p>
    <w:p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(Знаменосцы передают Знамя Победы 1,2,3,4 )</w:t>
      </w:r>
      <w:r>
        <w:rPr>
          <w:rFonts w:ascii="Times New Roman" w:hAnsi="Times New Roman"/>
          <w:sz w:val="28"/>
        </w:rPr>
      </w:r>
    </w:p>
    <w:p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</w:t>
      </w:r>
      <w:r>
        <w:rPr>
          <w:rFonts w:ascii="Times New Roman" w:hAnsi="Times New Roman"/>
          <w:sz w:val="28"/>
        </w:rPr>
        <w:t xml:space="preserve">: Кругом марш!</w:t>
      </w:r>
      <w:r>
        <w:rPr>
          <w:rFonts w:ascii="Times New Roman" w:hAnsi="Times New Roman"/>
          <w:sz w:val="28"/>
        </w:rPr>
      </w:r>
    </w:p>
    <w:p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/>
        <w:rPr>
          <w:rStyle w:val="724"/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Развертывание  Флага России -  «Вперед, Россия»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О.Газманов</w:t>
      </w:r>
      <w:r>
        <w:rPr>
          <w:rStyle w:val="724"/>
          <w:rFonts w:ascii="Times New Roman" w:hAnsi="Times New Roman"/>
          <w:b/>
          <w:sz w:val="28"/>
        </w:rPr>
      </w:r>
    </w:p>
    <w:p>
      <w:pPr>
        <w:pStyle w:val="693"/>
        <w:jc w:val="both"/>
        <w:spacing w:after="0"/>
        <w:rPr>
          <w:rStyle w:val="713"/>
          <w:rFonts w:ascii="Calibri" w:hAnsi="Calibri"/>
          <w:sz w:val="22"/>
        </w:rPr>
      </w:pPr>
      <w:r>
        <w:rPr>
          <w:rStyle w:val="724"/>
          <w:b/>
          <w:sz w:val="28"/>
        </w:rPr>
        <w:t xml:space="preserve">Вед. </w:t>
      </w:r>
      <w:r>
        <w:rPr>
          <w:rStyle w:val="724"/>
          <w:b/>
          <w:sz w:val="28"/>
        </w:rPr>
        <w:t xml:space="preserve">1:  </w:t>
      </w:r>
      <w:r>
        <w:rPr>
          <w:rStyle w:val="713"/>
          <w:sz w:val="28"/>
        </w:rPr>
        <w:t xml:space="preserve">Так, случилось, ч</w:t>
      </w:r>
      <w:r>
        <w:rPr>
          <w:rStyle w:val="713"/>
          <w:sz w:val="28"/>
        </w:rPr>
        <w:t xml:space="preserve">то спустя десятилетия над нашей отчизной вновь сгущаются тучи зла, ненависти и коварства врагов. Так случилось, что Россия вновь обнажила свой меч справедливости и призвала своих сынов и дочерей встать на защиту свободы и независимости нашего государства. </w:t>
      </w:r>
      <w:r>
        <w:rPr>
          <w:rStyle w:val="713"/>
          <w:rFonts w:ascii="Calibri" w:hAnsi="Calibri"/>
          <w:sz w:val="22"/>
        </w:rPr>
      </w:r>
    </w:p>
    <w:p>
      <w:pPr>
        <w:pStyle w:val="729"/>
        <w:jc w:val="both"/>
        <w:spacing w:after="0"/>
        <w:rPr>
          <w:rFonts w:ascii="Calibri" w:hAnsi="Calibri"/>
          <w:sz w:val="22"/>
        </w:rPr>
      </w:pPr>
      <w:r>
        <w:rPr>
          <w:rStyle w:val="713"/>
          <w:b/>
          <w:sz w:val="28"/>
        </w:rPr>
        <w:t xml:space="preserve">Вед.</w:t>
      </w:r>
      <w:r>
        <w:rPr>
          <w:rStyle w:val="713"/>
          <w:b/>
          <w:sz w:val="28"/>
        </w:rPr>
        <w:t xml:space="preserve"> 2:</w:t>
      </w:r>
      <w:r>
        <w:rPr>
          <w:rStyle w:val="713"/>
          <w:sz w:val="28"/>
        </w:rPr>
        <w:t xml:space="preserve"> Сегодняшние поколения наших земляков, как и в былые лихие времена, достойно отстаивают рубежи страны. Они сегодня там, на передовой, где решается судьба каждого из нас.</w:t>
      </w:r>
      <w:r>
        <w:rPr>
          <w:rFonts w:ascii="Calibri" w:hAnsi="Calibri"/>
          <w:sz w:val="22"/>
        </w:rPr>
      </w:r>
    </w:p>
    <w:p>
      <w:pPr>
        <w:pStyle w:val="703"/>
        <w:jc w:val="both"/>
        <w:spacing w:after="0"/>
        <w:rPr>
          <w:rFonts w:ascii="Calibri" w:hAnsi="Calibri"/>
          <w:sz w:val="22"/>
        </w:rPr>
      </w:pPr>
      <w:r>
        <w:rPr>
          <w:rStyle w:val="724"/>
          <w:b/>
          <w:sz w:val="28"/>
        </w:rPr>
        <w:t xml:space="preserve">Вед. </w:t>
      </w:r>
      <w:r>
        <w:rPr>
          <w:rStyle w:val="724"/>
          <w:b/>
          <w:sz w:val="28"/>
        </w:rPr>
        <w:t xml:space="preserve">1: </w:t>
      </w:r>
      <w:r>
        <w:rPr>
          <w:rStyle w:val="713"/>
          <w:sz w:val="28"/>
        </w:rPr>
        <w:t xml:space="preserve"> Все мы едины в своих чувствах. Мы духовно с ними, и никакие распри не могут разорвать эту крепкую духовную связь. Мы сильный, несокрушимый народ, а значит, сильна Россия своей верой и правдой, своими солдатами и гражданами.</w:t>
      </w:r>
      <w:r>
        <w:rPr>
          <w:rFonts w:ascii="Calibri" w:hAnsi="Calibri"/>
          <w:sz w:val="22"/>
        </w:rPr>
      </w:r>
    </w:p>
    <w:p>
      <w:pPr>
        <w:pStyle w:val="68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Вед. 2</w:t>
      </w:r>
      <w:r>
        <w:rPr>
          <w:rStyle w:val="742"/>
          <w:b/>
          <w:sz w:val="28"/>
        </w:rPr>
        <w:t xml:space="preserve">:</w:t>
      </w:r>
      <w:r>
        <w:rPr>
          <w:rStyle w:val="713"/>
          <w:sz w:val="28"/>
        </w:rPr>
        <w:t xml:space="preserve"> Мы уверены, что каждый из присутствующих здесь, сегодня полон гордости за нашу страну, за её героический народ, не дрогнувший в годы суровых испытаний. </w:t>
      </w:r>
      <w:r>
        <w:rPr>
          <w:rFonts w:ascii="Calibri" w:hAnsi="Calibri"/>
          <w:sz w:val="22"/>
        </w:rPr>
      </w:r>
    </w:p>
    <w:p>
      <w:pPr>
        <w:pStyle w:val="693"/>
        <w:jc w:val="both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Ведущий 1: </w:t>
      </w:r>
      <w:r>
        <w:rPr>
          <w:rStyle w:val="713"/>
          <w:sz w:val="28"/>
        </w:rPr>
        <w:t xml:space="preserve">На этом торжественное мероприятие, посвященное передаче</w:t>
      </w:r>
      <w:r>
        <w:rPr>
          <w:rStyle w:val="713"/>
          <w:sz w:val="28"/>
        </w:rPr>
        <w:t xml:space="preserve"> копии</w:t>
      </w:r>
      <w:r>
        <w:rPr>
          <w:rStyle w:val="713"/>
          <w:sz w:val="28"/>
        </w:rPr>
        <w:t xml:space="preserve"> Знамени Победы, объявляется закрытой!</w:t>
      </w:r>
      <w:r>
        <w:rPr>
          <w:rFonts w:ascii="Calibri" w:hAnsi="Calibri"/>
          <w:sz w:val="22"/>
        </w:rPr>
      </w:r>
    </w:p>
    <w:p>
      <w:pPr>
        <w:pStyle w:val="693"/>
        <w:jc w:val="center"/>
        <w:spacing w:after="0"/>
        <w:rPr>
          <w:rFonts w:ascii="Calibri" w:hAnsi="Calibri"/>
          <w:sz w:val="22"/>
        </w:rPr>
      </w:pPr>
      <w:r>
        <w:rPr>
          <w:rStyle w:val="742"/>
          <w:b/>
          <w:sz w:val="28"/>
        </w:rPr>
        <w:t xml:space="preserve">Музыка. День Победы.</w:t>
      </w:r>
      <w:r>
        <w:rPr>
          <w:rFonts w:ascii="Calibri" w:hAnsi="Calibri"/>
          <w:sz w:val="22"/>
        </w:rPr>
      </w:r>
    </w:p>
    <w:p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headerReference w:type="default" r:id="rId9"/>
      <w:footnotePr/>
      <w:endnotePr/>
      <w:type w:val="nextPage"/>
      <w:pgSz w:w="11910" w:h="16840" w:orient="portrait"/>
      <w:pgMar w:top="1040" w:right="620" w:bottom="1123" w:left="1480" w:header="0" w:footer="92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XO Thames">
    <w:panose1 w:val="00000700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>
      <w:t xml:space="preserve">                      </w:t>
    </w:r>
    <w:r/>
  </w:p>
  <w:p>
    <w:pPr>
      <w:pStyle w:val="7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5"/>
    <w:link w:val="67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5"/>
    <w:link w:val="67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5"/>
    <w:link w:val="67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5"/>
    <w:link w:val="67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5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9"/>
    <w:next w:val="66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9"/>
    <w:next w:val="66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9"/>
    <w:next w:val="66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9"/>
    <w:next w:val="66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75"/>
    <w:link w:val="743"/>
    <w:uiPriority w:val="10"/>
    <w:rPr>
      <w:sz w:val="48"/>
      <w:szCs w:val="48"/>
    </w:rPr>
  </w:style>
  <w:style w:type="character" w:styleId="37">
    <w:name w:val="Subtitle Char"/>
    <w:basedOn w:val="675"/>
    <w:link w:val="739"/>
    <w:uiPriority w:val="11"/>
    <w:rPr>
      <w:sz w:val="24"/>
      <w:szCs w:val="24"/>
    </w:rPr>
  </w:style>
  <w:style w:type="paragraph" w:styleId="38">
    <w:name w:val="Quote"/>
    <w:basedOn w:val="669"/>
    <w:next w:val="66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9"/>
    <w:next w:val="66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5"/>
    <w:link w:val="733"/>
    <w:uiPriority w:val="99"/>
  </w:style>
  <w:style w:type="character" w:styleId="45">
    <w:name w:val="Footer Char"/>
    <w:basedOn w:val="675"/>
    <w:link w:val="747"/>
    <w:uiPriority w:val="99"/>
  </w:style>
  <w:style w:type="paragraph" w:styleId="46">
    <w:name w:val="Caption"/>
    <w:basedOn w:val="669"/>
    <w:next w:val="66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5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5"/>
    <w:uiPriority w:val="99"/>
    <w:unhideWhenUsed/>
    <w:rPr>
      <w:vertAlign w:val="superscript"/>
    </w:rPr>
  </w:style>
  <w:style w:type="paragraph" w:styleId="178">
    <w:name w:val="endnote text"/>
    <w:basedOn w:val="66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5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69"/>
    <w:next w:val="669"/>
    <w:uiPriority w:val="99"/>
    <w:unhideWhenUsed/>
    <w:pPr>
      <w:spacing w:after="0" w:afterAutospacing="0"/>
    </w:pPr>
  </w:style>
  <w:style w:type="paragraph" w:styleId="669" w:default="1">
    <w:name w:val="Normal"/>
    <w:link w:val="678"/>
    <w:qFormat/>
  </w:style>
  <w:style w:type="paragraph" w:styleId="670">
    <w:name w:val="Heading 1"/>
    <w:next w:val="669"/>
    <w:link w:val="714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71">
    <w:name w:val="Heading 2"/>
    <w:next w:val="669"/>
    <w:link w:val="74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72">
    <w:name w:val="Heading 3"/>
    <w:next w:val="669"/>
    <w:link w:val="692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73">
    <w:name w:val="Heading 4"/>
    <w:next w:val="669"/>
    <w:link w:val="74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74">
    <w:name w:val="Heading 5"/>
    <w:next w:val="669"/>
    <w:link w:val="70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character" w:styleId="678" w:customStyle="1">
    <w:name w:val="Обычный1"/>
  </w:style>
  <w:style w:type="paragraph" w:styleId="679">
    <w:name w:val="toc 2"/>
    <w:next w:val="669"/>
    <w:link w:val="680"/>
    <w:uiPriority w:val="39"/>
    <w:pPr>
      <w:ind w:left="200"/>
    </w:pPr>
    <w:rPr>
      <w:rFonts w:ascii="XO Thames" w:hAnsi="XO Thames"/>
      <w:sz w:val="28"/>
    </w:rPr>
  </w:style>
  <w:style w:type="character" w:styleId="680" w:customStyle="1">
    <w:name w:val="Оглавление 2 Знак"/>
    <w:link w:val="679"/>
    <w:rPr>
      <w:rFonts w:ascii="XO Thames" w:hAnsi="XO Thames"/>
      <w:sz w:val="28"/>
    </w:rPr>
  </w:style>
  <w:style w:type="paragraph" w:styleId="681">
    <w:name w:val="toc 4"/>
    <w:next w:val="669"/>
    <w:link w:val="682"/>
    <w:uiPriority w:val="39"/>
    <w:pPr>
      <w:ind w:left="600"/>
    </w:pPr>
    <w:rPr>
      <w:rFonts w:ascii="XO Thames" w:hAnsi="XO Thames"/>
      <w:sz w:val="28"/>
    </w:rPr>
  </w:style>
  <w:style w:type="character" w:styleId="682" w:customStyle="1">
    <w:name w:val="Оглавление 4 Знак"/>
    <w:link w:val="681"/>
    <w:rPr>
      <w:rFonts w:ascii="XO Thames" w:hAnsi="XO Thames"/>
      <w:sz w:val="28"/>
    </w:rPr>
  </w:style>
  <w:style w:type="paragraph" w:styleId="683" w:customStyle="1">
    <w:name w:val="c0"/>
    <w:basedOn w:val="669"/>
    <w:link w:val="68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684" w:customStyle="1">
    <w:name w:val="c0"/>
    <w:basedOn w:val="678"/>
    <w:link w:val="683"/>
    <w:rPr>
      <w:rFonts w:ascii="Times New Roman" w:hAnsi="Times New Roman"/>
      <w:sz w:val="24"/>
    </w:rPr>
  </w:style>
  <w:style w:type="paragraph" w:styleId="685" w:customStyle="1">
    <w:name w:val="Основной шрифт абзаца1"/>
    <w:link w:val="686"/>
  </w:style>
  <w:style w:type="paragraph" w:styleId="686">
    <w:name w:val="toc 6"/>
    <w:next w:val="669"/>
    <w:link w:val="687"/>
    <w:uiPriority w:val="39"/>
    <w:pPr>
      <w:ind w:left="1000"/>
    </w:pPr>
    <w:rPr>
      <w:rFonts w:ascii="XO Thames" w:hAnsi="XO Thames"/>
      <w:sz w:val="28"/>
    </w:rPr>
  </w:style>
  <w:style w:type="character" w:styleId="687" w:customStyle="1">
    <w:name w:val="Оглавление 6 Знак"/>
    <w:link w:val="686"/>
    <w:rPr>
      <w:rFonts w:ascii="XO Thames" w:hAnsi="XO Thames"/>
      <w:sz w:val="28"/>
    </w:rPr>
  </w:style>
  <w:style w:type="paragraph" w:styleId="688">
    <w:name w:val="toc 7"/>
    <w:next w:val="669"/>
    <w:link w:val="689"/>
    <w:uiPriority w:val="39"/>
    <w:pPr>
      <w:ind w:left="1200"/>
    </w:pPr>
    <w:rPr>
      <w:rFonts w:ascii="XO Thames" w:hAnsi="XO Thames"/>
      <w:sz w:val="28"/>
    </w:rPr>
  </w:style>
  <w:style w:type="character" w:styleId="689" w:customStyle="1">
    <w:name w:val="Оглавление 7 Знак"/>
    <w:link w:val="688"/>
    <w:rPr>
      <w:rFonts w:ascii="XO Thames" w:hAnsi="XO Thames"/>
      <w:sz w:val="28"/>
    </w:rPr>
  </w:style>
  <w:style w:type="paragraph" w:styleId="690" w:customStyle="1">
    <w:name w:val="Endnote"/>
    <w:link w:val="691"/>
    <w:pPr>
      <w:ind w:firstLine="851"/>
      <w:jc w:val="both"/>
    </w:pPr>
    <w:rPr>
      <w:rFonts w:ascii="XO Thames" w:hAnsi="XO Thames"/>
    </w:rPr>
  </w:style>
  <w:style w:type="character" w:styleId="691" w:customStyle="1">
    <w:name w:val="Endnote"/>
    <w:link w:val="690"/>
    <w:rPr>
      <w:rFonts w:ascii="XO Thames" w:hAnsi="XO Thames"/>
      <w:sz w:val="22"/>
    </w:rPr>
  </w:style>
  <w:style w:type="character" w:styleId="692" w:customStyle="1">
    <w:name w:val="Заголовок 3 Знак"/>
    <w:link w:val="672"/>
    <w:rPr>
      <w:rFonts w:ascii="XO Thames" w:hAnsi="XO Thames"/>
      <w:b/>
      <w:sz w:val="26"/>
    </w:rPr>
  </w:style>
  <w:style w:type="paragraph" w:styleId="693" w:customStyle="1">
    <w:name w:val="c6"/>
    <w:basedOn w:val="669"/>
    <w:link w:val="69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694" w:customStyle="1">
    <w:name w:val="c6"/>
    <w:basedOn w:val="678"/>
    <w:link w:val="693"/>
    <w:rPr>
      <w:rFonts w:ascii="Times New Roman" w:hAnsi="Times New Roman"/>
      <w:sz w:val="24"/>
    </w:rPr>
  </w:style>
  <w:style w:type="paragraph" w:styleId="695" w:customStyle="1">
    <w:name w:val="c9"/>
    <w:basedOn w:val="685"/>
    <w:link w:val="696"/>
  </w:style>
  <w:style w:type="character" w:styleId="696" w:customStyle="1">
    <w:name w:val="c9"/>
    <w:basedOn w:val="675"/>
    <w:link w:val="695"/>
  </w:style>
  <w:style w:type="paragraph" w:styleId="697">
    <w:name w:val="List Paragraph"/>
    <w:basedOn w:val="669"/>
    <w:link w:val="698"/>
    <w:pPr>
      <w:contextualSpacing/>
      <w:ind w:left="720"/>
    </w:pPr>
  </w:style>
  <w:style w:type="character" w:styleId="698" w:customStyle="1">
    <w:name w:val="Абзац списка Знак"/>
    <w:basedOn w:val="678"/>
    <w:link w:val="697"/>
  </w:style>
  <w:style w:type="paragraph" w:styleId="699" w:customStyle="1">
    <w:name w:val="c14"/>
    <w:basedOn w:val="685"/>
    <w:link w:val="700"/>
  </w:style>
  <w:style w:type="character" w:styleId="700" w:customStyle="1">
    <w:name w:val="c14"/>
    <w:basedOn w:val="675"/>
    <w:link w:val="699"/>
  </w:style>
  <w:style w:type="paragraph" w:styleId="701">
    <w:name w:val="toc 3"/>
    <w:next w:val="669"/>
    <w:link w:val="702"/>
    <w:uiPriority w:val="39"/>
    <w:pPr>
      <w:ind w:left="400"/>
    </w:pPr>
    <w:rPr>
      <w:rFonts w:ascii="XO Thames" w:hAnsi="XO Thames"/>
      <w:sz w:val="28"/>
    </w:rPr>
  </w:style>
  <w:style w:type="character" w:styleId="702" w:customStyle="1">
    <w:name w:val="Оглавление 3 Знак"/>
    <w:link w:val="701"/>
    <w:rPr>
      <w:rFonts w:ascii="XO Thames" w:hAnsi="XO Thames"/>
      <w:sz w:val="28"/>
    </w:rPr>
  </w:style>
  <w:style w:type="paragraph" w:styleId="703" w:customStyle="1">
    <w:name w:val="c15"/>
    <w:basedOn w:val="669"/>
    <w:link w:val="70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04" w:customStyle="1">
    <w:name w:val="c15"/>
    <w:basedOn w:val="678"/>
    <w:link w:val="703"/>
    <w:rPr>
      <w:rFonts w:ascii="Times New Roman" w:hAnsi="Times New Roman"/>
      <w:sz w:val="24"/>
    </w:rPr>
  </w:style>
  <w:style w:type="paragraph" w:styleId="705">
    <w:name w:val="Balloon Text"/>
    <w:basedOn w:val="669"/>
    <w:link w:val="706"/>
    <w:pPr>
      <w:spacing w:after="0" w:line="240" w:lineRule="auto"/>
    </w:pPr>
    <w:rPr>
      <w:rFonts w:ascii="Tahoma" w:hAnsi="Tahoma"/>
      <w:sz w:val="16"/>
    </w:rPr>
  </w:style>
  <w:style w:type="character" w:styleId="706" w:customStyle="1">
    <w:name w:val="Текст выноски Знак"/>
    <w:basedOn w:val="678"/>
    <w:link w:val="705"/>
    <w:rPr>
      <w:rFonts w:ascii="Tahoma" w:hAnsi="Tahoma"/>
      <w:sz w:val="16"/>
    </w:rPr>
  </w:style>
  <w:style w:type="paragraph" w:styleId="707" w:customStyle="1">
    <w:name w:val="c10"/>
    <w:basedOn w:val="685"/>
    <w:link w:val="708"/>
  </w:style>
  <w:style w:type="character" w:styleId="708" w:customStyle="1">
    <w:name w:val="c10"/>
    <w:basedOn w:val="675"/>
    <w:link w:val="707"/>
  </w:style>
  <w:style w:type="character" w:styleId="709" w:customStyle="1">
    <w:name w:val="Заголовок 5 Знак"/>
    <w:link w:val="674"/>
    <w:rPr>
      <w:rFonts w:ascii="XO Thames" w:hAnsi="XO Thames"/>
      <w:b/>
      <w:sz w:val="22"/>
    </w:rPr>
  </w:style>
  <w:style w:type="paragraph" w:styleId="710" w:customStyle="1">
    <w:name w:val="c16"/>
    <w:basedOn w:val="669"/>
    <w:link w:val="7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11" w:customStyle="1">
    <w:name w:val="c16"/>
    <w:basedOn w:val="678"/>
    <w:link w:val="710"/>
    <w:rPr>
      <w:rFonts w:ascii="Times New Roman" w:hAnsi="Times New Roman"/>
      <w:sz w:val="24"/>
    </w:rPr>
  </w:style>
  <w:style w:type="paragraph" w:styleId="712" w:customStyle="1">
    <w:name w:val="c4"/>
    <w:basedOn w:val="685"/>
    <w:link w:val="713"/>
  </w:style>
  <w:style w:type="character" w:styleId="713" w:customStyle="1">
    <w:name w:val="c4"/>
    <w:basedOn w:val="675"/>
    <w:link w:val="712"/>
  </w:style>
  <w:style w:type="character" w:styleId="714" w:customStyle="1">
    <w:name w:val="Заголовок 1 Знак"/>
    <w:link w:val="670"/>
    <w:rPr>
      <w:rFonts w:ascii="XO Thames" w:hAnsi="XO Thames"/>
      <w:b/>
      <w:sz w:val="32"/>
    </w:rPr>
  </w:style>
  <w:style w:type="paragraph" w:styleId="715" w:customStyle="1">
    <w:name w:val="Гиперссылка1"/>
    <w:link w:val="716"/>
    <w:rPr>
      <w:color w:val="0000ff"/>
      <w:u w:val="single"/>
    </w:rPr>
  </w:style>
  <w:style w:type="character" w:styleId="716">
    <w:name w:val="Hyperlink"/>
    <w:link w:val="715"/>
    <w:rPr>
      <w:color w:val="0000ff"/>
      <w:u w:val="single"/>
    </w:rPr>
  </w:style>
  <w:style w:type="paragraph" w:styleId="717" w:customStyle="1">
    <w:name w:val="Footnote"/>
    <w:link w:val="718"/>
    <w:pPr>
      <w:ind w:firstLine="851"/>
      <w:jc w:val="both"/>
    </w:pPr>
    <w:rPr>
      <w:rFonts w:ascii="XO Thames" w:hAnsi="XO Thames"/>
    </w:rPr>
  </w:style>
  <w:style w:type="character" w:styleId="718" w:customStyle="1">
    <w:name w:val="Footnote"/>
    <w:link w:val="717"/>
    <w:rPr>
      <w:rFonts w:ascii="XO Thames" w:hAnsi="XO Thames"/>
      <w:sz w:val="22"/>
    </w:rPr>
  </w:style>
  <w:style w:type="paragraph" w:styleId="719">
    <w:name w:val="toc 1"/>
    <w:next w:val="669"/>
    <w:link w:val="720"/>
    <w:uiPriority w:val="39"/>
    <w:rPr>
      <w:rFonts w:ascii="XO Thames" w:hAnsi="XO Thames"/>
      <w:b/>
      <w:sz w:val="28"/>
    </w:rPr>
  </w:style>
  <w:style w:type="character" w:styleId="720" w:customStyle="1">
    <w:name w:val="Оглавление 1 Знак"/>
    <w:link w:val="719"/>
    <w:rPr>
      <w:rFonts w:ascii="XO Thames" w:hAnsi="XO Thames"/>
      <w:b/>
      <w:sz w:val="28"/>
    </w:rPr>
  </w:style>
  <w:style w:type="paragraph" w:styleId="721" w:customStyle="1">
    <w:name w:val="Header and Footer"/>
    <w:link w:val="722"/>
    <w:pPr>
      <w:jc w:val="both"/>
      <w:spacing w:line="240" w:lineRule="auto"/>
    </w:pPr>
    <w:rPr>
      <w:rFonts w:ascii="XO Thames" w:hAnsi="XO Thames"/>
      <w:sz w:val="28"/>
    </w:rPr>
  </w:style>
  <w:style w:type="character" w:styleId="722" w:customStyle="1">
    <w:name w:val="Header and Footer"/>
    <w:link w:val="721"/>
    <w:rPr>
      <w:rFonts w:ascii="XO Thames" w:hAnsi="XO Thames"/>
      <w:sz w:val="28"/>
    </w:rPr>
  </w:style>
  <w:style w:type="paragraph" w:styleId="723" w:customStyle="1">
    <w:name w:val="c11"/>
    <w:basedOn w:val="685"/>
    <w:link w:val="724"/>
  </w:style>
  <w:style w:type="character" w:styleId="724" w:customStyle="1">
    <w:name w:val="c11"/>
    <w:basedOn w:val="675"/>
    <w:link w:val="723"/>
  </w:style>
  <w:style w:type="paragraph" w:styleId="725">
    <w:name w:val="toc 9"/>
    <w:next w:val="669"/>
    <w:link w:val="726"/>
    <w:uiPriority w:val="39"/>
    <w:pPr>
      <w:ind w:left="1600"/>
    </w:pPr>
    <w:rPr>
      <w:rFonts w:ascii="XO Thames" w:hAnsi="XO Thames"/>
      <w:sz w:val="28"/>
    </w:rPr>
  </w:style>
  <w:style w:type="character" w:styleId="726" w:customStyle="1">
    <w:name w:val="Оглавление 9 Знак"/>
    <w:link w:val="725"/>
    <w:rPr>
      <w:rFonts w:ascii="XO Thames" w:hAnsi="XO Thames"/>
      <w:sz w:val="28"/>
    </w:rPr>
  </w:style>
  <w:style w:type="paragraph" w:styleId="727">
    <w:name w:val="toc 8"/>
    <w:next w:val="669"/>
    <w:link w:val="728"/>
    <w:uiPriority w:val="39"/>
    <w:pPr>
      <w:ind w:left="1400"/>
    </w:pPr>
    <w:rPr>
      <w:rFonts w:ascii="XO Thames" w:hAnsi="XO Thames"/>
      <w:sz w:val="28"/>
    </w:rPr>
  </w:style>
  <w:style w:type="character" w:styleId="728" w:customStyle="1">
    <w:name w:val="Оглавление 8 Знак"/>
    <w:link w:val="727"/>
    <w:rPr>
      <w:rFonts w:ascii="XO Thames" w:hAnsi="XO Thames"/>
      <w:sz w:val="28"/>
    </w:rPr>
  </w:style>
  <w:style w:type="paragraph" w:styleId="729" w:customStyle="1">
    <w:name w:val="c1"/>
    <w:basedOn w:val="669"/>
    <w:link w:val="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30" w:customStyle="1">
    <w:name w:val="c1"/>
    <w:basedOn w:val="678"/>
    <w:link w:val="729"/>
    <w:rPr>
      <w:rFonts w:ascii="Times New Roman" w:hAnsi="Times New Roman"/>
      <w:sz w:val="24"/>
    </w:rPr>
  </w:style>
  <w:style w:type="paragraph" w:styleId="731" w:customStyle="1">
    <w:name w:val="c8"/>
    <w:basedOn w:val="669"/>
    <w:link w:val="73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32" w:customStyle="1">
    <w:name w:val="c8"/>
    <w:basedOn w:val="678"/>
    <w:link w:val="731"/>
    <w:rPr>
      <w:rFonts w:ascii="Times New Roman" w:hAnsi="Times New Roman"/>
      <w:sz w:val="24"/>
    </w:rPr>
  </w:style>
  <w:style w:type="paragraph" w:styleId="733">
    <w:name w:val="Header"/>
    <w:basedOn w:val="669"/>
    <w:link w:val="734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4" w:customStyle="1">
    <w:name w:val="Верхний колонтитул Знак"/>
    <w:basedOn w:val="678"/>
    <w:link w:val="733"/>
  </w:style>
  <w:style w:type="paragraph" w:styleId="735">
    <w:name w:val="toc 5"/>
    <w:next w:val="669"/>
    <w:link w:val="736"/>
    <w:uiPriority w:val="39"/>
    <w:pPr>
      <w:ind w:left="800"/>
    </w:pPr>
    <w:rPr>
      <w:rFonts w:ascii="XO Thames" w:hAnsi="XO Thames"/>
      <w:sz w:val="28"/>
    </w:rPr>
  </w:style>
  <w:style w:type="character" w:styleId="736" w:customStyle="1">
    <w:name w:val="Оглавление 5 Знак"/>
    <w:link w:val="735"/>
    <w:rPr>
      <w:rFonts w:ascii="XO Thames" w:hAnsi="XO Thames"/>
      <w:sz w:val="28"/>
    </w:rPr>
  </w:style>
  <w:style w:type="paragraph" w:styleId="737" w:customStyle="1">
    <w:name w:val="c2"/>
    <w:basedOn w:val="669"/>
    <w:link w:val="73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38" w:customStyle="1">
    <w:name w:val="c2"/>
    <w:basedOn w:val="678"/>
    <w:link w:val="737"/>
    <w:rPr>
      <w:rFonts w:ascii="Times New Roman" w:hAnsi="Times New Roman"/>
      <w:sz w:val="24"/>
    </w:rPr>
  </w:style>
  <w:style w:type="paragraph" w:styleId="739">
    <w:name w:val="Subtitle"/>
    <w:next w:val="669"/>
    <w:link w:val="74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40" w:customStyle="1">
    <w:name w:val="Подзаголовок Знак"/>
    <w:link w:val="739"/>
    <w:rPr>
      <w:rFonts w:ascii="XO Thames" w:hAnsi="XO Thames"/>
      <w:i/>
      <w:sz w:val="24"/>
    </w:rPr>
  </w:style>
  <w:style w:type="paragraph" w:styleId="741" w:customStyle="1">
    <w:name w:val="c3"/>
    <w:basedOn w:val="685"/>
    <w:link w:val="742"/>
  </w:style>
  <w:style w:type="character" w:styleId="742" w:customStyle="1">
    <w:name w:val="c3"/>
    <w:basedOn w:val="675"/>
    <w:link w:val="741"/>
  </w:style>
  <w:style w:type="paragraph" w:styleId="743">
    <w:name w:val="Title"/>
    <w:next w:val="669"/>
    <w:link w:val="74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44" w:customStyle="1">
    <w:name w:val="Название Знак"/>
    <w:link w:val="743"/>
    <w:rPr>
      <w:rFonts w:ascii="XO Thames" w:hAnsi="XO Thames"/>
      <w:b/>
      <w:caps/>
      <w:sz w:val="40"/>
    </w:rPr>
  </w:style>
  <w:style w:type="character" w:styleId="745" w:customStyle="1">
    <w:name w:val="Заголовок 4 Знак"/>
    <w:link w:val="673"/>
    <w:rPr>
      <w:rFonts w:ascii="XO Thames" w:hAnsi="XO Thames"/>
      <w:b/>
      <w:sz w:val="24"/>
    </w:rPr>
  </w:style>
  <w:style w:type="character" w:styleId="746" w:customStyle="1">
    <w:name w:val="Заголовок 2 Знак"/>
    <w:link w:val="671"/>
    <w:rPr>
      <w:rFonts w:ascii="XO Thames" w:hAnsi="XO Thames"/>
      <w:b/>
      <w:sz w:val="28"/>
    </w:rPr>
  </w:style>
  <w:style w:type="paragraph" w:styleId="747">
    <w:name w:val="Footer"/>
    <w:basedOn w:val="669"/>
    <w:link w:val="74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8" w:customStyle="1">
    <w:name w:val="Нижний колонтитул Знак"/>
    <w:basedOn w:val="678"/>
    <w:link w:val="74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2414</dc:creator>
  <cp:lastModifiedBy>Региональный ресурсный центр Республики Бурятия</cp:lastModifiedBy>
  <cp:revision>6</cp:revision>
  <dcterms:created xsi:type="dcterms:W3CDTF">2026-01-11T07:40:00Z</dcterms:created>
  <dcterms:modified xsi:type="dcterms:W3CDTF">2026-01-16T05:04:23Z</dcterms:modified>
</cp:coreProperties>
</file>